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1" allowOverlap="0" relativeHeight="2">
            <wp:simplePos x="0" y="0"/>
            <wp:positionH relativeFrom="column">
              <wp:posOffset>-1076325</wp:posOffset>
            </wp:positionH>
            <wp:positionV relativeFrom="page">
              <wp:posOffset>-114935</wp:posOffset>
            </wp:positionV>
            <wp:extent cx="7934325" cy="160210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325" cy="160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Emande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pex New Book" w:hAnsi="Apex New Book" w:eastAsia="Times New Roman"/>
          <w:color w:val="auto"/>
          <w:sz w:val="48"/>
          <w:szCs w:val="48"/>
        </w:rPr>
      </w:pPr>
      <w:r>
        <w:rPr>
          <w:rFonts w:eastAsia="Times New Roman" w:ascii="Apex New Book" w:hAnsi="Apex New Book"/>
          <w:color w:val="auto"/>
          <w:sz w:val="48"/>
          <w:szCs w:val="48"/>
        </w:rPr>
      </w:r>
    </w:p>
    <w:p>
      <w:pPr>
        <w:pStyle w:val="Normal"/>
        <w:jc w:val="center"/>
        <w:rPr>
          <w:color w:val="auto"/>
        </w:rPr>
      </w:pPr>
      <w:r>
        <w:rPr>
          <w:rFonts w:eastAsia="Times New Roman" w:ascii="Apex New Book" w:hAnsi="Apex New Book"/>
          <w:color w:val="auto"/>
          <w:sz w:val="48"/>
          <w:szCs w:val="48"/>
        </w:rPr>
        <w:t>F</w:t>
      </w:r>
      <w:r>
        <w:rPr>
          <w:rFonts w:eastAsia="Times New Roman" w:ascii="Apex New Book" w:hAnsi="Apex New Book"/>
          <w:caps/>
          <w:color w:val="auto"/>
          <w:sz w:val="48"/>
          <w:szCs w:val="48"/>
        </w:rPr>
        <w:t>iche de postE</w:t>
      </w:r>
    </w:p>
    <w:p>
      <w:pPr>
        <w:pStyle w:val="Normal"/>
        <w:jc w:val="center"/>
        <w:rPr>
          <w:color w:val="auto"/>
        </w:rPr>
      </w:pPr>
      <w:r>
        <w:rPr>
          <w:rFonts w:eastAsia="Times New Roman" w:ascii="Apex New Book" w:hAnsi="Apex New Book"/>
          <w:color w:val="auto"/>
          <w:sz w:val="48"/>
          <w:szCs w:val="48"/>
        </w:rPr>
        <w:t>Apprenti chercheur – Apprentie chercheuse</w:t>
      </w:r>
    </w:p>
    <w:p>
      <w:pPr>
        <w:pStyle w:val="Normal"/>
        <w:jc w:val="center"/>
        <w:rPr>
          <w:color w:val="auto"/>
        </w:rPr>
      </w:pPr>
      <w:r>
        <w:rPr>
          <w:rFonts w:eastAsia="Times New Roman" w:ascii="Apex New Book" w:hAnsi="Apex New Book"/>
          <w:color w:val="auto"/>
          <w:sz w:val="48"/>
          <w:szCs w:val="48"/>
        </w:rPr>
        <w:t>en Sciences du Numérique</w:t>
      </w:r>
    </w:p>
    <w:p>
      <w:pPr>
        <w:pStyle w:val="Normal"/>
        <w:spacing w:before="240" w:after="120"/>
        <w:rPr>
          <w:rFonts w:ascii="Apex New Heavy" w:hAnsi="Apex New Heavy" w:eastAsia="Times New Roman"/>
          <w:b/>
          <w:bCs/>
          <w:color w:val="auto"/>
          <w:sz w:val="28"/>
          <w:szCs w:val="28"/>
        </w:rPr>
      </w:pPr>
      <w:r>
        <w:rPr>
          <w:rFonts w:eastAsia="Times New Roman" w:ascii="Apex New Heavy" w:hAnsi="Apex New Heavy"/>
          <w:b/>
          <w:bCs/>
          <w:color w:val="auto"/>
          <w:sz w:val="28"/>
          <w:szCs w:val="28"/>
        </w:rPr>
      </w:r>
    </w:p>
    <w:tbl>
      <w:tblPr>
        <w:tblStyle w:val="Grilledutableau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6650"/>
      </w:tblGrid>
      <w:tr>
        <w:trPr/>
        <w:tc>
          <w:tcPr>
            <w:tcW w:w="9055" w:type="dxa"/>
            <w:gridSpan w:val="2"/>
            <w:tcBorders/>
            <w:shd w:color="auto" w:fill="109DB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pex New Book" w:hAnsi="Apex New Book" w:eastAsia="Times New Roman"/>
                <w:b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b/>
                <w:color w:themeColor="background1" w:val="FFFFFF"/>
                <w:kern w:val="0"/>
                <w:sz w:val="22"/>
                <w:szCs w:val="22"/>
                <w:lang w:val="fr-FR" w:bidi="ar-SA"/>
              </w:rPr>
              <w:t>STRUCTURE D’ACCUEIL DE L’APPRENTI.E</w:t>
            </w:r>
          </w:p>
        </w:tc>
      </w:tr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pex New Bold" w:hAnsi="Apex New Bold" w:eastAsia="Times New Roman"/>
                <w:sz w:val="18"/>
                <w:szCs w:val="18"/>
              </w:rPr>
            </w:pP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Nom du laboratoire d’accueil</w:t>
            </w:r>
          </w:p>
        </w:tc>
        <w:tc>
          <w:tcPr>
            <w:tcW w:w="66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ld" w:hAnsi="Apex New Bold" w:eastAsia="Times New Roman"/>
                <w:sz w:val="18"/>
                <w:szCs w:val="18"/>
              </w:rPr>
            </w:pP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Nom de l’équipe de recherche d’accueil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ld" w:hAnsi="Apex New Bold" w:eastAsia="Times New Roman"/>
                <w:sz w:val="18"/>
                <w:szCs w:val="18"/>
              </w:rPr>
            </w:pPr>
            <w:r>
              <w:rPr>
                <w:rFonts w:eastAsia="Times New Roman" w:ascii="Apex New Bold" w:hAnsi="Apex New Bold"/>
                <w:sz w:val="18"/>
                <w:szCs w:val="18"/>
              </w:rPr>
            </w:r>
          </w:p>
        </w:tc>
        <w:tc>
          <w:tcPr>
            <w:tcW w:w="66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ld" w:hAnsi="Apex New Bold" w:eastAsia="Times New Roman"/>
                <w:sz w:val="18"/>
                <w:szCs w:val="18"/>
              </w:rPr>
            </w:pP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Prénom et Nom du maitre ou de la maitresse d’apprentissage</w:t>
            </w:r>
          </w:p>
        </w:tc>
        <w:tc>
          <w:tcPr>
            <w:tcW w:w="66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  <w:tr>
        <w:trPr/>
        <w:tc>
          <w:tcPr>
            <w:tcW w:w="240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ld" w:hAnsi="Apex New Bold" w:eastAsia="Times New Roman"/>
                <w:sz w:val="18"/>
                <w:szCs w:val="18"/>
              </w:rPr>
            </w:pP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E-mail</w:t>
            </w: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 xml:space="preserve"> </w:t>
            </w: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 xml:space="preserve">de contact </w:t>
            </w: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du maitre ou de la maitresse d’apprentissage</w:t>
            </w:r>
          </w:p>
        </w:tc>
        <w:tc>
          <w:tcPr>
            <w:tcW w:w="665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  <w:tr>
        <w:trPr/>
        <w:tc>
          <w:tcPr>
            <w:tcW w:w="2405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ld" w:hAnsi="Apex New Bold" w:eastAsia="Times New Roman"/>
                <w:sz w:val="16"/>
                <w:szCs w:val="16"/>
              </w:rPr>
            </w:pPr>
            <w:r>
              <w:rPr>
                <w:rFonts w:eastAsia="Times New Roman" w:ascii="Apex New Bold" w:hAnsi="Apex New Bold"/>
                <w:kern w:val="0"/>
                <w:sz w:val="18"/>
                <w:szCs w:val="18"/>
                <w:lang w:val="fr-FR" w:bidi="ar-SA"/>
              </w:rPr>
              <w:t>Localisation géographique de l’équipe de recherche d’accueil et du bureau de l’apprenti.e</w:t>
            </w:r>
          </w:p>
        </w:tc>
        <w:tc>
          <w:tcPr>
            <w:tcW w:w="6650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Apex New Heavy" w:hAnsi="Apex New Heavy" w:eastAsia="Times New Roman"/>
          <w:bCs/>
          <w:color w:val="0081A3"/>
        </w:rPr>
      </w:pPr>
      <w:r>
        <w:rPr>
          <w:rFonts w:eastAsia="Times New Roman" w:ascii="Apex New Heavy" w:hAnsi="Apex New Heavy"/>
          <w:bCs/>
          <w:color w:val="0081A3"/>
        </w:rPr>
      </w:r>
    </w:p>
    <w:p>
      <w:pPr>
        <w:pStyle w:val="Normal"/>
        <w:spacing w:lineRule="auto" w:line="276"/>
        <w:jc w:val="both"/>
        <w:rPr>
          <w:rFonts w:ascii="Apex New Heavy" w:hAnsi="Apex New Heavy" w:eastAsia="Times New Roman"/>
          <w:bCs/>
          <w:color w:val="0081A3"/>
        </w:rPr>
      </w:pPr>
      <w:r>
        <w:rPr>
          <w:rFonts w:eastAsia="Times New Roman" w:ascii="Apex New Heavy" w:hAnsi="Apex New Heavy"/>
          <w:bCs/>
          <w:color w:val="0081A3"/>
        </w:rPr>
      </w:r>
    </w:p>
    <w:tbl>
      <w:tblPr>
        <w:tblStyle w:val="Grilledutableau"/>
        <w:tblW w:w="90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56"/>
      </w:tblGrid>
      <w:tr>
        <w:trPr/>
        <w:tc>
          <w:tcPr>
            <w:tcW w:w="9056" w:type="dxa"/>
            <w:tcBorders/>
            <w:shd w:color="auto" w:fill="109DB0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ok" w:hAnsi="Apex New Book" w:eastAsia="Times New Roman"/>
                <w:b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b/>
                <w:color w:themeColor="background1" w:val="FFFFFF"/>
                <w:kern w:val="0"/>
                <w:sz w:val="22"/>
                <w:szCs w:val="22"/>
                <w:lang w:val="fr-FR" w:bidi="ar-SA"/>
              </w:rPr>
              <w:t>ENCADREMENT DE L’APPRENTI.E</w:t>
            </w:r>
          </w:p>
        </w:tc>
      </w:tr>
      <w:tr>
        <w:trPr/>
        <w:tc>
          <w:tcPr>
            <w:tcW w:w="905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Détaillez :</w:t>
            </w:r>
          </w:p>
          <w:p>
            <w:pPr>
              <w:pStyle w:val="Default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les modalités d’encadrement de l’apprenti.e pendant toute la durée du contrat d’apprentissage</w:t>
            </w:r>
          </w:p>
          <w:p>
            <w:pPr>
              <w:pStyle w:val="Default"/>
              <w:widowControl/>
              <w:numPr>
                <w:ilvl w:val="0"/>
                <w:numId w:val="1"/>
              </w:numPr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Le niveau de connaissance de la formation suivie par l’apprenti.e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72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b/>
                <w:b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b/>
                <w:bCs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</w:tc>
      </w:tr>
      <w:tr>
        <w:trPr/>
        <w:tc>
          <w:tcPr>
            <w:tcW w:w="9056" w:type="dxa"/>
            <w:tcBorders/>
            <w:shd w:color="auto" w:fill="109DB0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color w:val="FFFFFF"/>
                <w:kern w:val="0"/>
                <w:sz w:val="22"/>
                <w:szCs w:val="22"/>
                <w:highlight w:val="none"/>
                <w:shd w:fill="auto" w:val="clear"/>
                <w:lang w:val="fr-FR" w:bidi="ar-SA"/>
              </w:rPr>
            </w:pPr>
            <w:r>
              <w:rPr>
                <w:rFonts w:eastAsia="Times New Roman" w:ascii="Apex New Book" w:hAnsi="Apex New Book"/>
                <w:b/>
                <w:color w:val="FFFFFF"/>
                <w:kern w:val="0"/>
                <w:sz w:val="22"/>
                <w:szCs w:val="22"/>
                <w:shd w:fill="auto" w:val="clear"/>
                <w:lang w:val="fr-FR" w:bidi="ar-SA"/>
              </w:rPr>
              <w:t>SUJET DE RECHERCHE</w:t>
            </w:r>
            <w:r>
              <w:rPr>
                <w:rFonts w:eastAsia="Calibri"/>
                <w:b/>
                <w:bCs/>
                <w:color w:val="FFFFFF"/>
                <w:kern w:val="0"/>
                <w:sz w:val="22"/>
                <w:szCs w:val="22"/>
                <w:shd w:fill="auto" w:val="clear"/>
                <w:lang w:val="fr-FR" w:bidi="ar-SA"/>
              </w:rPr>
              <w:t xml:space="preserve"> (1 page maximum)</w:t>
            </w:r>
          </w:p>
        </w:tc>
      </w:tr>
      <w:tr>
        <w:trPr/>
        <w:tc>
          <w:tcPr>
            <w:tcW w:w="905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Précisez :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Intitulé du sujet de recherche mené dans le cadre du contrat d’apprentissage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Résumé du sujet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Etat de l’art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Verrous scientifiques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</w:tc>
      </w:tr>
      <w:tr>
        <w:trPr/>
        <w:tc>
          <w:tcPr>
            <w:tcW w:w="9056" w:type="dxa"/>
            <w:tcBorders/>
            <w:shd w:color="auto" w:fill="109DB0" w:val="clear"/>
          </w:tcPr>
          <w:p>
            <w:pPr>
              <w:pStyle w:val="Default"/>
              <w:widowControl/>
              <w:suppressAutoHyphens w:val="true"/>
              <w:spacing w:before="0" w:after="0"/>
              <w:jc w:val="center"/>
              <w:rPr>
                <w:rFonts w:eastAsia="Calibri"/>
                <w:color w:val="FFFFFF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Times New Roman" w:cs="Times New Roman" w:ascii="Apex New Book" w:hAnsi="Apex New Book"/>
                <w:b/>
                <w:color w:val="FFFFFF"/>
                <w:kern w:val="0"/>
                <w:sz w:val="22"/>
                <w:szCs w:val="22"/>
                <w:shd w:fill="auto" w:val="clear"/>
                <w:lang w:val="fr-FR" w:eastAsia="fr-FR" w:bidi="ar-SA"/>
              </w:rPr>
              <w:t>ACTIVITES CONFIEES A L’APPRENTI.E</w:t>
            </w:r>
          </w:p>
        </w:tc>
      </w:tr>
      <w:tr>
        <w:trPr/>
        <w:tc>
          <w:tcPr>
            <w:tcW w:w="905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Détaillez.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Vous pouvez vous appuyer sur la proposition générique qui figure ci-dessous.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L’apprenti chercheur- apprentie chercheuse approfondira les savoirs et savoir-faire suivants :</w:t>
            </w:r>
          </w:p>
          <w:p>
            <w:pPr>
              <w:pStyle w:val="Default"/>
              <w:widowControl/>
              <w:numPr>
                <w:ilvl w:val="1"/>
                <w:numId w:val="2"/>
              </w:numPr>
              <w:tabs>
                <w:tab w:val="clear" w:pos="708"/>
              </w:tabs>
              <w:suppressAutoHyphens w:val="true"/>
              <w:spacing w:before="0" w:after="0"/>
              <w:ind w:hanging="360" w:left="457" w:right="161"/>
              <w:jc w:val="both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Comprendre le contexte de la recherche scientifique, méthodologie scientifique et interactions entre la science et la société. Éthique de la recherche scientifique.</w:t>
            </w:r>
          </w:p>
          <w:p>
            <w:pPr>
              <w:pStyle w:val="Default"/>
              <w:widowControl/>
              <w:numPr>
                <w:ilvl w:val="1"/>
                <w:numId w:val="2"/>
              </w:numPr>
              <w:tabs>
                <w:tab w:val="clear" w:pos="708"/>
              </w:tabs>
              <w:suppressAutoHyphens w:val="true"/>
              <w:spacing w:before="0" w:after="0"/>
              <w:ind w:hanging="360" w:left="457" w:right="161"/>
              <w:jc w:val="both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Acquérir des connaissances sur un sujet scientifique, analyser l'état de l'art, compiler une bibliographie, publier des résultats scientifiques, faire face à l'évaluation du travail scientifique par des pairs et présenter l'activité scientifique à un public spécialisé.</w:t>
            </w:r>
          </w:p>
          <w:p>
            <w:pPr>
              <w:pStyle w:val="Default"/>
              <w:widowControl/>
              <w:numPr>
                <w:ilvl w:val="1"/>
                <w:numId w:val="2"/>
              </w:numPr>
              <w:tabs>
                <w:tab w:val="clear" w:pos="708"/>
              </w:tabs>
              <w:suppressAutoHyphens w:val="true"/>
              <w:spacing w:before="0" w:after="0"/>
              <w:ind w:hanging="360" w:left="457" w:right="161"/>
              <w:jc w:val="both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Planification, réalisation et analyse d'expériences scientifiques.</w:t>
            </w:r>
          </w:p>
          <w:p>
            <w:pPr>
              <w:pStyle w:val="Default"/>
              <w:widowControl/>
              <w:numPr>
                <w:ilvl w:val="1"/>
                <w:numId w:val="2"/>
              </w:numPr>
              <w:tabs>
                <w:tab w:val="clear" w:pos="708"/>
              </w:tabs>
              <w:suppressAutoHyphens w:val="true"/>
              <w:spacing w:before="0" w:after="0"/>
              <w:ind w:hanging="360" w:left="457" w:right="161"/>
              <w:jc w:val="both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  <w:t>Environnement scientifique, collaborations et interaction entre les institutions académiques et l'industrie.</w:t>
            </w:r>
          </w:p>
          <w:p>
            <w:pPr>
              <w:pStyle w:val="Default"/>
              <w:widowControl/>
              <w:suppressAutoHyphens w:val="true"/>
              <w:spacing w:before="0" w:after="0"/>
              <w:ind w:left="457" w:right="161"/>
              <w:jc w:val="both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pPr>
            <w:r>
              <w:rPr>
                <w:rFonts w:eastAsia="Calibri"/>
                <w:kern w:val="0"/>
                <w:sz w:val="24"/>
                <w:szCs w:val="24"/>
                <w:lang w:val="fr-FR" w:eastAsia="en-US" w:bidi="ar-SA"/>
              </w:rPr>
            </w:r>
          </w:p>
        </w:tc>
      </w:tr>
      <w:tr>
        <w:trPr/>
        <w:tc>
          <w:tcPr>
            <w:tcW w:w="9056" w:type="dxa"/>
            <w:tcBorders/>
            <w:shd w:color="auto" w:fill="109DB0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ok" w:hAnsi="Apex New Book" w:eastAsia="Times New Roman"/>
                <w:b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b/>
                <w:color w:themeColor="background1" w:val="FFFFFF"/>
                <w:kern w:val="0"/>
                <w:sz w:val="22"/>
                <w:szCs w:val="22"/>
                <w:lang w:val="fr-FR" w:bidi="ar-SA"/>
              </w:rPr>
              <w:t>COMPETENCES REQUISES POUR REALISER LES ACTIVITES</w:t>
            </w:r>
          </w:p>
        </w:tc>
      </w:tr>
      <w:tr>
        <w:trPr>
          <w:trHeight w:val="3979" w:hRule="atLeast"/>
        </w:trPr>
        <w:tc>
          <w:tcPr>
            <w:tcW w:w="905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both"/>
              <w:rPr>
                <w:rFonts w:ascii="Apex New Book" w:hAnsi="Apex New Book" w:eastAsia="Times New Roman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sz w:val="22"/>
                <w:szCs w:val="22"/>
              </w:rPr>
            </w:r>
          </w:p>
        </w:tc>
      </w:tr>
      <w:tr>
        <w:trPr/>
        <w:tc>
          <w:tcPr>
            <w:tcW w:w="9056" w:type="dxa"/>
            <w:tcBorders/>
            <w:shd w:color="auto" w:fill="109DB0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pex New Book" w:hAnsi="Apex New Book" w:eastAsia="Times New Roman"/>
                <w:b/>
                <w:color w:themeColor="background1" w:val="FFFFFF"/>
                <w:sz w:val="22"/>
                <w:szCs w:val="22"/>
              </w:rPr>
            </w:pPr>
            <w:r>
              <w:rPr>
                <w:rFonts w:eastAsia="Times New Roman" w:ascii="Apex New Book" w:hAnsi="Apex New Book"/>
                <w:b/>
                <w:color w:themeColor="background1" w:val="FFFFFF"/>
                <w:kern w:val="0"/>
                <w:sz w:val="22"/>
                <w:szCs w:val="22"/>
                <w:lang w:val="fr-FR" w:bidi="ar-SA"/>
              </w:rPr>
              <w:t>PERSPECTIVES APRES LA PERIODE D’APPRENTISSAGE</w:t>
            </w:r>
          </w:p>
        </w:tc>
      </w:tr>
      <w:tr>
        <w:trPr/>
        <w:tc>
          <w:tcPr>
            <w:tcW w:w="9056" w:type="dxa"/>
            <w:tcBorders/>
          </w:tcPr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  <w:t>Ce poste d’apprenti chercheur – apprentie chercheuse a vocation à préparer le candidat ou la candidate à une éventuelle poursuite en doctorat.</w:t>
            </w:r>
          </w:p>
          <w:p>
            <w:pPr>
              <w:pStyle w:val="Default"/>
              <w:widowControl/>
              <w:suppressAutoHyphens w:val="true"/>
              <w:spacing w:before="0" w:after="0"/>
              <w:jc w:val="left"/>
              <w:rPr>
                <w:rFonts w:eastAsia="Calibri"/>
                <w:color w:val="auto"/>
                <w:kern w:val="0"/>
                <w:sz w:val="24"/>
                <w:szCs w:val="24"/>
                <w:highlight w:val="none"/>
                <w:shd w:fill="auto" w:val="clear"/>
                <w:lang w:val="fr-FR" w:eastAsia="en-US" w:bidi="ar-SA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fr-FR" w:eastAsia="en-US" w:bidi="ar-SA"/>
              </w:rPr>
              <w:t>Le travail de recherche qui sera mené pendant le contrat d’apprentissage pourra donner lieu à des publications scientifiques, où l’apprenti.e pourra être co-auteur dans la perspective d’une thèse.</w:t>
            </w:r>
          </w:p>
        </w:tc>
      </w:tr>
    </w:tbl>
    <w:p>
      <w:pPr>
        <w:pStyle w:val="Normal"/>
        <w:ind w:firstLine="708"/>
        <w:rPr>
          <w:rFonts w:ascii="Apex New Book" w:hAnsi="Apex New Book" w:eastAsia="Times New Roman"/>
          <w:sz w:val="22"/>
          <w:szCs w:val="22"/>
        </w:rPr>
      </w:pPr>
      <w:r>
        <w:rPr>
          <w:rFonts w:eastAsia="Times New Roman" w:ascii="Apex New Book" w:hAnsi="Apex New Book"/>
          <w:sz w:val="22"/>
          <w:szCs w:val="22"/>
        </w:rPr>
      </w:r>
    </w:p>
    <w:p>
      <w:pPr>
        <w:pStyle w:val="Normal"/>
        <w:ind w:firstLine="708"/>
        <w:rPr>
          <w:rFonts w:ascii="Apex New Book" w:hAnsi="Apex New Book" w:eastAsia="Times New Roman"/>
          <w:sz w:val="22"/>
          <w:szCs w:val="22"/>
        </w:rPr>
      </w:pPr>
      <w:r>
        <w:rPr>
          <w:rFonts w:eastAsia="Times New Roman" w:ascii="Apex New Book" w:hAnsi="Apex New Book"/>
          <w:sz w:val="22"/>
          <w:szCs w:val="22"/>
        </w:rPr>
      </w:r>
    </w:p>
    <w:p>
      <w:pPr>
        <w:pStyle w:val="Normal"/>
        <w:ind w:firstLine="708"/>
        <w:rPr>
          <w:rFonts w:ascii="Apex New Book" w:hAnsi="Apex New Book" w:eastAsia="Times New Roman"/>
          <w:sz w:val="22"/>
          <w:szCs w:val="22"/>
        </w:rPr>
      </w:pPr>
      <w:r>
        <w:rPr>
          <w:rFonts w:eastAsia="Times New Roman" w:ascii="Apex New Book" w:hAnsi="Apex New Book"/>
          <w:sz w:val="22"/>
          <w:szCs w:val="22"/>
        </w:rPr>
      </w:r>
    </w:p>
    <w:sectPr>
      <w:type w:val="nextPage"/>
      <w:pgSz w:w="11906" w:h="16838"/>
      <w:pgMar w:left="1417" w:right="1417" w:gutter="0" w:header="0" w:top="141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Pro-Regular">
    <w:charset w:val="00"/>
    <w:family w:val="roman"/>
    <w:pitch w:val="variable"/>
  </w:font>
  <w:font w:name="Apex New Book">
    <w:charset w:val="00"/>
    <w:family w:val="roman"/>
    <w:pitch w:val="variable"/>
  </w:font>
  <w:font w:name="Apex New Heavy">
    <w:charset w:val="00"/>
    <w:family w:val="roman"/>
    <w:pitch w:val="variable"/>
  </w:font>
  <w:font w:name="Apex New Bold">
    <w:charset w:val="00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3d8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037576"/>
    <w:rPr>
      <w:rFonts w:ascii="Segoe UI" w:hAnsi="Segoe UI" w:cs="Segoe UI"/>
      <w:sz w:val="18"/>
      <w:szCs w:val="18"/>
      <w:lang w:eastAsia="fr-FR"/>
    </w:rPr>
  </w:style>
  <w:style w:type="character" w:styleId="Hyperlink">
    <w:name w:val="Hyperlink"/>
    <w:basedOn w:val="DefaultParagraphFont"/>
    <w:uiPriority w:val="99"/>
    <w:unhideWhenUsed/>
    <w:rsid w:val="00272e88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3e7c2e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b7a11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qFormat/>
    <w:rsid w:val="00db7a11"/>
    <w:rPr>
      <w:rFonts w:ascii="Times New Roman" w:hAnsi="Times New Roman" w:cs="Times New Roman"/>
      <w:sz w:val="20"/>
      <w:szCs w:val="20"/>
      <w:lang w:eastAsia="fr-FR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db7a11"/>
    <w:rPr>
      <w:rFonts w:ascii="Times New Roman" w:hAnsi="Times New Roman" w:cs="Times New Roman"/>
      <w:b/>
      <w:bCs/>
      <w:sz w:val="20"/>
      <w:szCs w:val="20"/>
      <w:lang w:eastAsia="fr-FR"/>
    </w:rPr>
  </w:style>
  <w:style w:type="character" w:styleId="Mentionnonrsolue1" w:customStyle="1">
    <w:name w:val="Mention non résolue1"/>
    <w:basedOn w:val="DefaultParagraphFont"/>
    <w:uiPriority w:val="99"/>
    <w:semiHidden/>
    <w:unhideWhenUsed/>
    <w:qFormat/>
    <w:rsid w:val="008e1a0c"/>
    <w:rPr>
      <w:color w:val="605E5C"/>
      <w:shd w:fill="E1DFDD" w:val="clear"/>
    </w:rPr>
  </w:style>
  <w:style w:type="character" w:styleId="CorpsdetexteCar" w:customStyle="1">
    <w:name w:val="Corps de texte Car"/>
    <w:basedOn w:val="DefaultParagraphFont"/>
    <w:uiPriority w:val="99"/>
    <w:qFormat/>
    <w:rsid w:val="00b9575b"/>
    <w:rPr>
      <w:rFonts w:ascii="Arial" w:hAnsi="Arial" w:eastAsia="Times New Roman" w:cs="Times New Roman"/>
      <w:sz w:val="18"/>
      <w:lang w:val="x-none" w:eastAsia="x-none"/>
    </w:rPr>
  </w:style>
  <w:style w:type="character" w:styleId="Mentionnonrsolue2" w:customStyle="1">
    <w:name w:val="Mention non résolue2"/>
    <w:basedOn w:val="DefaultParagraphFont"/>
    <w:uiPriority w:val="99"/>
    <w:semiHidden/>
    <w:unhideWhenUsed/>
    <w:qFormat/>
    <w:rsid w:val="00bc5f65"/>
    <w:rPr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07ef8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BodyText">
    <w:name w:val="Body Text"/>
    <w:basedOn w:val="Normal"/>
    <w:link w:val="CorpsdetexteCar"/>
    <w:uiPriority w:val="99"/>
    <w:unhideWhenUsed/>
    <w:rsid w:val="00b9575b"/>
    <w:pPr>
      <w:spacing w:before="120" w:after="0"/>
      <w:jc w:val="both"/>
    </w:pPr>
    <w:rPr>
      <w:rFonts w:ascii="Arial" w:hAnsi="Arial" w:eastAsia="Times New Roman"/>
      <w:sz w:val="18"/>
      <w:lang w:val="x-none" w:eastAsia="x-none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aragraphestandard" w:customStyle="1">
    <w:name w:val="[Paragraphe standard]"/>
    <w:basedOn w:val="Normal"/>
    <w:uiPriority w:val="99"/>
    <w:qFormat/>
    <w:rsid w:val="00243d80"/>
    <w:pPr>
      <w:widowControl w:val="false"/>
      <w:spacing w:lineRule="auto" w:line="288"/>
      <w:textAlignment w:val="center"/>
    </w:pPr>
    <w:rPr>
      <w:rFonts w:ascii="MinionPro-Regular" w:hAnsi="MinionPro-Regular" w:cs="MinionPro-Regular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c87830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37576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166934"/>
    <w:pPr>
      <w:spacing w:beforeAutospacing="1" w:afterAutospacing="1"/>
    </w:pPr>
    <w:rPr>
      <w:rFonts w:eastAsia="Times New Roman"/>
    </w:rPr>
  </w:style>
  <w:style w:type="paragraph" w:styleId="AnnotationText">
    <w:name w:val="Annotation Text"/>
    <w:basedOn w:val="Normal"/>
    <w:link w:val="CommentaireCar"/>
    <w:uiPriority w:val="99"/>
    <w:unhideWhenUsed/>
    <w:qFormat/>
    <w:rsid w:val="00db7a1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b7a11"/>
    <w:pPr/>
    <w:rPr>
      <w:b/>
      <w:bCs/>
    </w:rPr>
  </w:style>
  <w:style w:type="paragraph" w:styleId="Revision">
    <w:name w:val="Revision"/>
    <w:uiPriority w:val="99"/>
    <w:semiHidden/>
    <w:qFormat/>
    <w:rsid w:val="0059473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fr-FR" w:eastAsia="fr-FR" w:bidi="ar-SA"/>
    </w:rPr>
  </w:style>
  <w:style w:type="paragraph" w:styleId="Default" w:customStyle="1">
    <w:name w:val="Default"/>
    <w:qFormat/>
    <w:rsid w:val="00c007a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781a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78B4A159EEC46A064B91F646487A8" ma:contentTypeVersion="11" ma:contentTypeDescription="Crée un document." ma:contentTypeScope="" ma:versionID="36047d84760be476f59fe7e85e51e795">
  <xsd:schema xmlns:xsd="http://www.w3.org/2001/XMLSchema" xmlns:xs="http://www.w3.org/2001/XMLSchema" xmlns:p="http://schemas.microsoft.com/office/2006/metadata/properties" xmlns:ns3="656d9432-cfd6-41ef-b081-b0002548ccce" xmlns:ns4="55c6c212-3e93-4484-a503-ca0126675840" targetNamespace="http://schemas.microsoft.com/office/2006/metadata/properties" ma:root="true" ma:fieldsID="d02cae338951559c34f2c072870953b8" ns3:_="" ns4:_="">
    <xsd:import namespace="656d9432-cfd6-41ef-b081-b0002548ccce"/>
    <xsd:import namespace="55c6c212-3e93-4484-a503-ca01266758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d9432-cfd6-41ef-b081-b0002548c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c212-3e93-4484-a503-ca0126675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47521F-2499-4564-B53C-513A1CB01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9AA2B-C10A-419D-B5EE-A29AED4D5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D0764-8CF1-4618-8975-47EAE5881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3EBA83-C5C9-4B0D-9D8C-7CD02C925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d9432-cfd6-41ef-b081-b0002548ccce"/>
    <ds:schemaRef ds:uri="55c6c212-3e93-4484-a503-ca0126675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LibreOffice/24.2.7.2$Linux_X86_64 LibreOffice_project/420$Build-2</Application>
  <AppVersion>15.0000</AppVersion>
  <Pages>3</Pages>
  <Words>281</Words>
  <Characters>1773</Characters>
  <CharactersWithSpaces>2019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2024-05-15T16:50:00Z</dcterms:created>
  <dc:creator>Utilisateur de Microsoft Office</dc:creator>
  <dc:description/>
  <dc:language>fr-FR</dc:language>
  <cp:lastModifiedBy>Gilles</cp:lastModifiedBy>
  <cp:lastPrinted>2020-09-16T09:00:00Z</cp:lastPrinted>
  <dcterms:modified xsi:type="dcterms:W3CDTF">2026-04-08T17:24:34Z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0x0101005A778B4A159EEC46A064B91F646487A8</vt:lpwstr>
  </property>
</Properties>
</file>